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51421AD8" w14:textId="51A05A08" w:rsidR="00E1773F" w:rsidRDefault="00335175" w:rsidP="00335175">
      <w:pPr>
        <w:spacing w:line="240" w:lineRule="auto"/>
        <w:jc w:val="center"/>
        <w:rPr>
          <w:rFonts w:ascii="Verdana" w:hAnsi="Verdana"/>
          <w:b/>
          <w:bCs/>
        </w:rPr>
      </w:pPr>
      <w:r w:rsidRPr="00335175">
        <w:rPr>
          <w:rFonts w:ascii="Verdana" w:hAnsi="Verdana"/>
          <w:b/>
          <w:bCs/>
        </w:rPr>
        <w:t>FILARMÔNICA DE MINAS GERAIS</w:t>
      </w:r>
      <w:r w:rsidR="00E9542F">
        <w:rPr>
          <w:rFonts w:ascii="Verdana" w:hAnsi="Verdana"/>
          <w:b/>
          <w:bCs/>
        </w:rPr>
        <w:t xml:space="preserve"> </w:t>
      </w:r>
      <w:r w:rsidR="00EF298D">
        <w:rPr>
          <w:rFonts w:ascii="Verdana" w:hAnsi="Verdana"/>
          <w:b/>
          <w:bCs/>
        </w:rPr>
        <w:t>APRESENTA</w:t>
      </w:r>
      <w:r w:rsidR="00024F70">
        <w:rPr>
          <w:rFonts w:ascii="Verdana" w:hAnsi="Verdana"/>
          <w:b/>
          <w:bCs/>
        </w:rPr>
        <w:t xml:space="preserve"> A FANTÁSTICA FÁBRICA</w:t>
      </w:r>
      <w:r w:rsidR="001E06A9">
        <w:rPr>
          <w:rFonts w:ascii="Verdana" w:hAnsi="Verdana"/>
          <w:b/>
          <w:bCs/>
        </w:rPr>
        <w:t xml:space="preserve"> DOS VIOLONCELOS, CONTRABAIXOS E FAGOTES</w:t>
      </w:r>
      <w:r w:rsidR="00024F70">
        <w:rPr>
          <w:rFonts w:ascii="Verdana" w:hAnsi="Verdana"/>
          <w:b/>
          <w:bCs/>
        </w:rPr>
        <w:t xml:space="preserve"> </w:t>
      </w:r>
      <w:r w:rsidR="00C138CB">
        <w:rPr>
          <w:rFonts w:ascii="Verdana" w:hAnsi="Verdana"/>
          <w:b/>
          <w:bCs/>
        </w:rPr>
        <w:t>NOS “CONCERTOS PARA A JUVENTUDE”</w:t>
      </w:r>
    </w:p>
    <w:p w14:paraId="5237F74B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E6C88D4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533B435" w14:textId="3EF2EEF7" w:rsidR="00741F71" w:rsidRPr="00837309" w:rsidRDefault="00741F71" w:rsidP="00335175">
      <w:pPr>
        <w:spacing w:line="240" w:lineRule="auto"/>
        <w:jc w:val="center"/>
        <w:rPr>
          <w:rFonts w:ascii="Verdana" w:hAnsi="Verdana"/>
          <w:i/>
          <w:iCs/>
        </w:rPr>
      </w:pPr>
      <w:r w:rsidRPr="00837309">
        <w:rPr>
          <w:rFonts w:ascii="Verdana" w:hAnsi="Verdana"/>
          <w:i/>
          <w:iCs/>
        </w:rPr>
        <w:t>A regência é do maestro associado José Soares com participação d</w:t>
      </w:r>
      <w:r w:rsidR="00490C60">
        <w:rPr>
          <w:rFonts w:ascii="Verdana" w:hAnsi="Verdana"/>
          <w:i/>
          <w:iCs/>
        </w:rPr>
        <w:t xml:space="preserve">a </w:t>
      </w:r>
      <w:r w:rsidR="00BB1CAB">
        <w:rPr>
          <w:rFonts w:ascii="Verdana" w:hAnsi="Verdana"/>
          <w:i/>
          <w:iCs/>
        </w:rPr>
        <w:t>C</w:t>
      </w:r>
      <w:r w:rsidR="00490C60">
        <w:rPr>
          <w:rFonts w:ascii="Verdana" w:hAnsi="Verdana"/>
          <w:i/>
          <w:iCs/>
        </w:rPr>
        <w:t>ontrabaixista</w:t>
      </w:r>
      <w:r w:rsidR="00BB1CAB">
        <w:rPr>
          <w:rFonts w:ascii="Verdana" w:hAnsi="Verdana"/>
          <w:i/>
          <w:iCs/>
        </w:rPr>
        <w:t xml:space="preserve"> Principal Assistente</w:t>
      </w:r>
      <w:r w:rsidRPr="00837309">
        <w:rPr>
          <w:rFonts w:ascii="Verdana" w:hAnsi="Verdana"/>
          <w:i/>
          <w:iCs/>
        </w:rPr>
        <w:t xml:space="preserve"> da Orquestra, </w:t>
      </w:r>
      <w:r w:rsidR="00490C60">
        <w:rPr>
          <w:rFonts w:ascii="Verdana" w:hAnsi="Verdana"/>
          <w:i/>
          <w:iCs/>
        </w:rPr>
        <w:t>Ta</w:t>
      </w:r>
      <w:r w:rsidR="00A20AB2">
        <w:rPr>
          <w:rFonts w:ascii="Verdana" w:hAnsi="Verdana"/>
          <w:i/>
          <w:iCs/>
        </w:rPr>
        <w:t>í</w:t>
      </w:r>
      <w:r w:rsidR="00490C60">
        <w:rPr>
          <w:rFonts w:ascii="Verdana" w:hAnsi="Verdana"/>
          <w:i/>
          <w:iCs/>
        </w:rPr>
        <w:t>s Gomes</w:t>
      </w:r>
    </w:p>
    <w:p w14:paraId="321C3CCB" w14:textId="77777777" w:rsidR="00E1773F" w:rsidRDefault="00E1773F" w:rsidP="00E1773F">
      <w:pPr>
        <w:spacing w:line="240" w:lineRule="auto"/>
        <w:jc w:val="both"/>
        <w:rPr>
          <w:rFonts w:ascii="Verdana" w:hAnsi="Verdana"/>
        </w:rPr>
      </w:pPr>
    </w:p>
    <w:p w14:paraId="7AFDC6FE" w14:textId="77777777" w:rsidR="00C04BA7" w:rsidRDefault="00C04BA7" w:rsidP="00C04BA7">
      <w:pPr>
        <w:spacing w:before="240"/>
        <w:jc w:val="both"/>
        <w:rPr>
          <w:rFonts w:ascii="Verdana" w:hAnsi="Verdana" w:cs="Calibri Light"/>
          <w:b/>
          <w:bCs/>
        </w:rPr>
      </w:pPr>
      <w:r w:rsidRPr="00007DBC">
        <w:rPr>
          <w:rFonts w:ascii="Verdana" w:hAnsi="Verdana" w:cs="Calibri"/>
        </w:rPr>
        <w:t xml:space="preserve">Na manhã do dia </w:t>
      </w:r>
      <w:r w:rsidRPr="00007DBC">
        <w:rPr>
          <w:rFonts w:ascii="Verdana" w:hAnsi="Verdana" w:cs="Calibri"/>
          <w:b/>
          <w:bCs/>
        </w:rPr>
        <w:t>28 de junho</w:t>
      </w:r>
      <w:r w:rsidRPr="00007DBC">
        <w:rPr>
          <w:rFonts w:ascii="Verdana" w:hAnsi="Verdana" w:cs="Calibri"/>
        </w:rPr>
        <w:t xml:space="preserve">, às </w:t>
      </w:r>
      <w:r w:rsidRPr="00007DBC">
        <w:rPr>
          <w:rFonts w:ascii="Verdana" w:hAnsi="Verdana" w:cs="Calibri"/>
          <w:b/>
          <w:bCs/>
        </w:rPr>
        <w:t>11h</w:t>
      </w:r>
      <w:r w:rsidRPr="00007DBC">
        <w:rPr>
          <w:rFonts w:ascii="Verdana" w:hAnsi="Verdana" w:cs="Calibri"/>
        </w:rPr>
        <w:t xml:space="preserve">, na </w:t>
      </w:r>
      <w:r w:rsidRPr="00007DBC">
        <w:rPr>
          <w:rFonts w:ascii="Verdana" w:hAnsi="Verdana" w:cs="Calibri"/>
          <w:b/>
          <w:bCs/>
        </w:rPr>
        <w:t>Sala Minas Gerais</w:t>
      </w:r>
      <w:r w:rsidRPr="00007DBC">
        <w:rPr>
          <w:rFonts w:ascii="Verdana" w:hAnsi="Verdana" w:cs="Calibri"/>
        </w:rPr>
        <w:t xml:space="preserve">, a </w:t>
      </w:r>
      <w:r w:rsidRPr="00007DBC">
        <w:rPr>
          <w:rFonts w:ascii="Verdana" w:hAnsi="Verdana" w:cs="Calibri"/>
          <w:b/>
          <w:bCs/>
        </w:rPr>
        <w:t>Filarmônica</w:t>
      </w:r>
      <w:r w:rsidRPr="00007DBC">
        <w:rPr>
          <w:rFonts w:ascii="Verdana" w:hAnsi="Verdana" w:cs="Calibri"/>
        </w:rPr>
        <w:t xml:space="preserve"> </w:t>
      </w:r>
      <w:r w:rsidRPr="00007DBC">
        <w:rPr>
          <w:rFonts w:ascii="Verdana" w:hAnsi="Verdana" w:cs="Calibri"/>
          <w:b/>
          <w:bCs/>
        </w:rPr>
        <w:t>de Minas Gerais</w:t>
      </w:r>
      <w:r w:rsidRPr="00007DBC">
        <w:rPr>
          <w:rFonts w:ascii="Verdana" w:hAnsi="Verdana" w:cs="Calibri"/>
        </w:rPr>
        <w:t xml:space="preserve"> apresenta, na série </w:t>
      </w:r>
      <w:r w:rsidRPr="00007DBC">
        <w:rPr>
          <w:rFonts w:ascii="Verdana" w:hAnsi="Verdana" w:cs="Calibri"/>
          <w:b/>
          <w:bCs/>
        </w:rPr>
        <w:t>“Concertos para a</w:t>
      </w:r>
      <w:r w:rsidRPr="00007DBC">
        <w:rPr>
          <w:rFonts w:ascii="Verdana" w:hAnsi="Verdana" w:cs="Calibri"/>
        </w:rPr>
        <w:t xml:space="preserve"> </w:t>
      </w:r>
      <w:r w:rsidRPr="00007DBC">
        <w:rPr>
          <w:rFonts w:ascii="Verdana" w:hAnsi="Verdana" w:cs="Calibri"/>
          <w:b/>
          <w:bCs/>
        </w:rPr>
        <w:t>Juventude”,</w:t>
      </w:r>
      <w:r w:rsidRPr="00007DBC">
        <w:rPr>
          <w:rFonts w:ascii="Verdana" w:hAnsi="Verdana" w:cs="Calibri"/>
        </w:rPr>
        <w:t xml:space="preserve"> </w:t>
      </w:r>
      <w:r w:rsidRPr="00007DBC">
        <w:rPr>
          <w:rFonts w:ascii="Verdana" w:hAnsi="Verdana" w:cs="Calibri"/>
          <w:b/>
          <w:bCs/>
        </w:rPr>
        <w:t>três instrumentos graves da orquestra: violoncelos e contrabaixos, na família das cordas, e os fagotes, nas madeiras.</w:t>
      </w:r>
      <w:r w:rsidRPr="00007DBC">
        <w:rPr>
          <w:rFonts w:ascii="Verdana" w:hAnsi="Verdana" w:cs="Calibri"/>
        </w:rPr>
        <w:t xml:space="preserve"> Mas por que juntá-los, e o que</w:t>
      </w:r>
      <w:r>
        <w:rPr>
          <w:rFonts w:ascii="Verdana" w:hAnsi="Verdana" w:cs="Calibri"/>
        </w:rPr>
        <w:t xml:space="preserve"> </w:t>
      </w:r>
      <w:r w:rsidRPr="000622D4">
        <w:rPr>
          <w:rFonts w:ascii="Verdana" w:hAnsi="Verdana" w:cs="Calibri"/>
        </w:rPr>
        <w:t>eles</w:t>
      </w:r>
      <w:r w:rsidRPr="00007DBC">
        <w:rPr>
          <w:rFonts w:ascii="Verdana" w:hAnsi="Verdana" w:cs="Calibri"/>
        </w:rPr>
        <w:t xml:space="preserve"> têm de especial? Vamos responder a essas perguntas colocando-os em destaque, um deles pela </w:t>
      </w:r>
      <w:r w:rsidRPr="00007DBC">
        <w:rPr>
          <w:rFonts w:ascii="Verdana" w:hAnsi="Verdana" w:cs="Calibri"/>
          <w:b/>
          <w:bCs/>
        </w:rPr>
        <w:t>contrabaixista Principal Assistente da Orquestra, Taís Gomes</w:t>
      </w:r>
      <w:r w:rsidRPr="00007DBC">
        <w:rPr>
          <w:rFonts w:ascii="Verdana" w:hAnsi="Verdana" w:cs="Calibri"/>
        </w:rPr>
        <w:t xml:space="preserve">, que sola um movimento do concerto de </w:t>
      </w:r>
      <w:r w:rsidRPr="00007DBC">
        <w:rPr>
          <w:rFonts w:ascii="Verdana" w:hAnsi="Verdana" w:cs="Calibri"/>
          <w:b/>
          <w:bCs/>
        </w:rPr>
        <w:t>Sergei Koussevitzky,</w:t>
      </w:r>
      <w:r w:rsidRPr="00007DBC">
        <w:rPr>
          <w:rFonts w:ascii="Verdana" w:hAnsi="Verdana" w:cs="Calibri"/>
        </w:rPr>
        <w:t xml:space="preserve"> assim como mostrando seu papel na camada sonora de uma orquestra na </w:t>
      </w:r>
      <w:r w:rsidRPr="00246C0E">
        <w:rPr>
          <w:rFonts w:ascii="Verdana" w:hAnsi="Verdana" w:cs="Calibri"/>
          <w:i/>
          <w:iCs/>
        </w:rPr>
        <w:t>“Abertura”</w:t>
      </w:r>
      <w:r w:rsidRPr="00007DBC">
        <w:rPr>
          <w:rFonts w:ascii="Verdana" w:hAnsi="Verdana" w:cs="Calibri"/>
        </w:rPr>
        <w:t xml:space="preserve"> dos Mestres Cantores de </w:t>
      </w:r>
      <w:r w:rsidRPr="00007DBC">
        <w:rPr>
          <w:rFonts w:ascii="Verdana" w:hAnsi="Verdana" w:cs="Calibri"/>
          <w:b/>
          <w:bCs/>
        </w:rPr>
        <w:t>Richard Wagner</w:t>
      </w:r>
      <w:r w:rsidRPr="00EE4B96">
        <w:rPr>
          <w:rFonts w:ascii="Verdana" w:hAnsi="Verdana" w:cs="Calibri"/>
        </w:rPr>
        <w:t>.</w:t>
      </w:r>
      <w:r w:rsidRPr="00007DBC">
        <w:rPr>
          <w:rFonts w:ascii="Verdana" w:hAnsi="Verdana" w:cs="Calibri"/>
        </w:rPr>
        <w:t xml:space="preserve"> A ternura melódica dos violoncelos se faz presente no </w:t>
      </w:r>
      <w:r w:rsidRPr="00007DBC">
        <w:rPr>
          <w:rFonts w:ascii="Verdana" w:hAnsi="Verdana" w:cs="Calibri"/>
          <w:i/>
          <w:iCs/>
        </w:rPr>
        <w:t>Acalanto</w:t>
      </w:r>
      <w:r w:rsidRPr="00007DBC">
        <w:rPr>
          <w:rFonts w:ascii="Verdana" w:hAnsi="Verdana" w:cs="Calibri"/>
        </w:rPr>
        <w:t xml:space="preserve"> de </w:t>
      </w:r>
      <w:r w:rsidRPr="00007DBC">
        <w:rPr>
          <w:rFonts w:ascii="Verdana" w:hAnsi="Verdana" w:cs="Calibri"/>
          <w:b/>
          <w:bCs/>
        </w:rPr>
        <w:t>Johannes Brahms</w:t>
      </w:r>
      <w:r w:rsidRPr="00007DBC">
        <w:rPr>
          <w:rFonts w:ascii="Verdana" w:hAnsi="Verdana" w:cs="Calibri"/>
        </w:rPr>
        <w:t xml:space="preserve"> e no </w:t>
      </w:r>
      <w:r w:rsidRPr="00007DBC">
        <w:rPr>
          <w:rFonts w:ascii="Verdana" w:hAnsi="Verdana" w:cs="Calibri"/>
          <w:i/>
          <w:iCs/>
        </w:rPr>
        <w:t>Intermezzo</w:t>
      </w:r>
      <w:r w:rsidRPr="00007DBC">
        <w:rPr>
          <w:rFonts w:ascii="Verdana" w:hAnsi="Verdana" w:cs="Calibri"/>
        </w:rPr>
        <w:t xml:space="preserve"> de </w:t>
      </w:r>
      <w:r w:rsidRPr="00007DBC">
        <w:rPr>
          <w:rFonts w:ascii="Verdana" w:hAnsi="Verdana" w:cs="Calibri"/>
          <w:b/>
          <w:bCs/>
        </w:rPr>
        <w:t>Pietro Mascagni</w:t>
      </w:r>
      <w:r w:rsidRPr="00007DBC">
        <w:rPr>
          <w:rFonts w:ascii="Verdana" w:hAnsi="Verdana" w:cs="Calibri"/>
        </w:rPr>
        <w:t xml:space="preserve">, para então mostrar a potência e força desses grupos na ópera de </w:t>
      </w:r>
      <w:r w:rsidRPr="00007DBC">
        <w:rPr>
          <w:rFonts w:ascii="Verdana" w:hAnsi="Verdana" w:cs="Calibri"/>
          <w:b/>
          <w:bCs/>
        </w:rPr>
        <w:t>Giuseppe Verdi</w:t>
      </w:r>
      <w:r w:rsidRPr="00007DBC">
        <w:rPr>
          <w:rFonts w:ascii="Verdana" w:hAnsi="Verdana" w:cs="Calibri"/>
        </w:rPr>
        <w:t xml:space="preserve"> e no enérgico</w:t>
      </w:r>
      <w:r w:rsidRPr="00007DBC">
        <w:rPr>
          <w:rFonts w:ascii="Verdana" w:hAnsi="Verdana" w:cs="Calibri"/>
          <w:i/>
          <w:iCs/>
        </w:rPr>
        <w:t xml:space="preserve"> Batuque </w:t>
      </w:r>
      <w:r w:rsidRPr="00007DBC">
        <w:rPr>
          <w:rFonts w:ascii="Verdana" w:hAnsi="Verdana" w:cs="Calibri"/>
        </w:rPr>
        <w:t xml:space="preserve">de </w:t>
      </w:r>
      <w:r w:rsidRPr="00007DBC">
        <w:rPr>
          <w:rFonts w:ascii="Verdana" w:hAnsi="Verdana" w:cs="Calibri"/>
          <w:b/>
          <w:bCs/>
        </w:rPr>
        <w:t>Lorenzo Fernandez</w:t>
      </w:r>
      <w:r w:rsidRPr="00770C47">
        <w:rPr>
          <w:rFonts w:ascii="Verdana" w:hAnsi="Verdana" w:cs="Calibri"/>
          <w:color w:val="EE0000"/>
        </w:rPr>
        <w:t>.</w:t>
      </w:r>
      <w:r>
        <w:rPr>
          <w:rFonts w:ascii="Verdana" w:hAnsi="Verdana" w:cs="Calibri"/>
          <w:color w:val="EE0000"/>
        </w:rPr>
        <w:t xml:space="preserve"> </w:t>
      </w:r>
      <w:r w:rsidRPr="00774647">
        <w:rPr>
          <w:rFonts w:ascii="Verdana" w:hAnsi="Verdana" w:cs="Calibri Light"/>
        </w:rPr>
        <w:t>A</w:t>
      </w:r>
      <w:r>
        <w:rPr>
          <w:rFonts w:ascii="Verdana" w:hAnsi="Verdana" w:cs="Calibri Light"/>
        </w:rPr>
        <w:t xml:space="preserve"> regência é do maestro </w:t>
      </w:r>
      <w:r w:rsidRPr="00377770">
        <w:rPr>
          <w:rFonts w:ascii="Verdana" w:hAnsi="Verdana" w:cs="Calibri Light"/>
        </w:rPr>
        <w:t xml:space="preserve">associado da </w:t>
      </w:r>
      <w:r>
        <w:rPr>
          <w:rFonts w:ascii="Verdana" w:hAnsi="Verdana" w:cs="Calibri Light"/>
        </w:rPr>
        <w:t xml:space="preserve">Filarmônica de Minas Gerais, </w:t>
      </w:r>
      <w:r w:rsidRPr="00DB72BE">
        <w:rPr>
          <w:rFonts w:ascii="Verdana" w:hAnsi="Verdana" w:cs="Calibri Light"/>
          <w:b/>
          <w:bCs/>
        </w:rPr>
        <w:t>José Soares</w:t>
      </w:r>
      <w:r>
        <w:rPr>
          <w:rFonts w:ascii="Verdana" w:hAnsi="Verdana" w:cs="Calibri Light"/>
        </w:rPr>
        <w:t>. A</w:t>
      </w:r>
      <w:r w:rsidRPr="00774647">
        <w:rPr>
          <w:rFonts w:ascii="Verdana" w:hAnsi="Verdana" w:cs="Calibri Light"/>
        </w:rPr>
        <w:t xml:space="preserve"> série “Concertos para a Juventude” é realizada aos domingos e é dedicada às famílias e à formação de novos públicos. </w:t>
      </w:r>
      <w:r w:rsidRPr="00774647">
        <w:rPr>
          <w:rFonts w:ascii="Verdana" w:hAnsi="Verdana" w:cs="Calibri Light"/>
          <w:b/>
          <w:bCs/>
        </w:rPr>
        <w:t>O concerto é gratuito, com interpretação em libras, e terá transmissão ao vivo pelo canal da Filarmônica no YouTube, pela Rede Minas de Televisão e pela Rádio MEC FM (87,1 BH e Brasília/99,3 RJ).</w:t>
      </w:r>
    </w:p>
    <w:p w14:paraId="088F8287" w14:textId="77777777" w:rsidR="0061252A" w:rsidRDefault="0061252A" w:rsidP="00CF4AF8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08D8B56A" w14:textId="5984E01D" w:rsidR="0061252A" w:rsidRDefault="0061252A" w:rsidP="0061252A">
      <w:pPr>
        <w:spacing w:line="240" w:lineRule="auto"/>
        <w:jc w:val="both"/>
        <w:rPr>
          <w:rFonts w:ascii="Verdana" w:hAnsi="Verdana" w:cs="Calibri Light"/>
        </w:rPr>
      </w:pPr>
      <w:r w:rsidRPr="00B2673A">
        <w:rPr>
          <w:rFonts w:ascii="Verdana" w:hAnsi="Verdana" w:cs="Calibri Light"/>
          <w:b/>
          <w:bCs/>
        </w:rPr>
        <w:t xml:space="preserve">A distribuição de ingressos </w:t>
      </w:r>
      <w:r w:rsidRPr="0061252A">
        <w:rPr>
          <w:rFonts w:ascii="Verdana" w:hAnsi="Verdana" w:cs="Calibri Light"/>
        </w:rPr>
        <w:t>será feita na quarta-feira, dia</w:t>
      </w:r>
      <w:r w:rsidR="00854F15">
        <w:rPr>
          <w:rFonts w:ascii="Verdana" w:hAnsi="Verdana" w:cs="Calibri Light"/>
        </w:rPr>
        <w:t xml:space="preserve"> 24</w:t>
      </w:r>
      <w:r w:rsidRPr="0061252A">
        <w:rPr>
          <w:rFonts w:ascii="Verdana" w:hAnsi="Verdana" w:cs="Calibri Light"/>
        </w:rPr>
        <w:t xml:space="preserve"> de</w:t>
      </w:r>
      <w:r w:rsidR="00490C60">
        <w:rPr>
          <w:rFonts w:ascii="Verdana" w:hAnsi="Verdana" w:cs="Calibri Light"/>
        </w:rPr>
        <w:t xml:space="preserve"> junho</w:t>
      </w:r>
      <w:r w:rsidRPr="0061252A">
        <w:rPr>
          <w:rFonts w:ascii="Verdana" w:hAnsi="Verdana" w:cs="Calibri Light"/>
        </w:rPr>
        <w:t>, a partir do meio-dia, pela internet,</w:t>
      </w:r>
      <w:r w:rsidRPr="00B2673A">
        <w:rPr>
          <w:rFonts w:ascii="Verdana" w:hAnsi="Verdana" w:cs="Calibri Light"/>
        </w:rPr>
        <w:t xml:space="preserve"> no site da Filarmônica (</w:t>
      </w:r>
      <w:hyperlink r:id="rId7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de 9h, também limitados a 2 por pessoa.</w:t>
      </w:r>
    </w:p>
    <w:p w14:paraId="4E517C5B" w14:textId="77777777" w:rsidR="005518B2" w:rsidRDefault="005518B2" w:rsidP="00BB563B">
      <w:pPr>
        <w:jc w:val="center"/>
        <w:rPr>
          <w:rFonts w:ascii="Verdana" w:hAnsi="Verdana"/>
          <w:b/>
          <w:bCs/>
        </w:rPr>
      </w:pPr>
    </w:p>
    <w:p w14:paraId="276FB12F" w14:textId="747E4E3E" w:rsidR="00E9778D" w:rsidRDefault="00E9778D" w:rsidP="00084B90">
      <w:pPr>
        <w:jc w:val="both"/>
        <w:rPr>
          <w:rFonts w:ascii="Verdana" w:hAnsi="Verdana" w:cs="Calibri Light"/>
        </w:rPr>
      </w:pPr>
      <w:r w:rsidRPr="00E9778D">
        <w:rPr>
          <w:rFonts w:ascii="Verdana" w:hAnsi="Verdana" w:cs="Calibri Light"/>
        </w:rPr>
        <w:t>Este projeto é apresentado pelo Ministério da Cultura, Governo de Minas Gerais e Drogaria Araújo, por meio da Lei Federal de Incentivo à Cultura. Mantenedor: Secretaria de Estado de Cultura e Turismo de Minas Gerais. Patrocínio: Instituto Unimed-BH. Apoio: Circuito Liberdade e Programa Amigos da Filarmônica. Realização: Instituto Cultural Filarmônica, Governo de Minas Gerais, Funarte</w:t>
      </w:r>
      <w:r>
        <w:rPr>
          <w:rFonts w:ascii="Verdana" w:hAnsi="Verdana" w:cs="Calibri Light"/>
        </w:rPr>
        <w:t xml:space="preserve"> 50 anos</w:t>
      </w:r>
      <w:r w:rsidRPr="00E9778D">
        <w:rPr>
          <w:rFonts w:ascii="Verdana" w:hAnsi="Verdana" w:cs="Calibri Light"/>
        </w:rPr>
        <w:t>, Ministério da Cultura e Governo Federal.</w:t>
      </w:r>
      <w:r w:rsidRPr="00E9778D">
        <w:rPr>
          <w:rFonts w:ascii="Verdana" w:hAnsi="Verdana" w:cs="Calibri Light"/>
        </w:rPr>
        <w:br/>
      </w:r>
      <w:r w:rsidRPr="00E9778D">
        <w:rPr>
          <w:rFonts w:ascii="Verdana" w:hAnsi="Verdana" w:cs="Calibri Light"/>
        </w:rPr>
        <w:br/>
      </w:r>
      <w:r w:rsidRPr="00E9778D">
        <w:rPr>
          <w:rFonts w:ascii="Verdana" w:hAnsi="Verdana" w:cs="Calibri Light"/>
        </w:rPr>
        <w:lastRenderedPageBreak/>
        <w:t>Os Concertos para a Juventude contam com o apoio do Programa Amigos da Filarmônica e d</w:t>
      </w:r>
      <w:r w:rsidR="00203BDB">
        <w:rPr>
          <w:rFonts w:ascii="Verdana" w:hAnsi="Verdana" w:cs="Calibri Light"/>
        </w:rPr>
        <w:t>os</w:t>
      </w:r>
      <w:r w:rsidRPr="00E9778D">
        <w:rPr>
          <w:rFonts w:ascii="Verdana" w:hAnsi="Verdana" w:cs="Calibri Light"/>
        </w:rPr>
        <w:t xml:space="preserve"> patronos Maria e Rainer Brockerhoff.</w:t>
      </w:r>
    </w:p>
    <w:p w14:paraId="3351A26F" w14:textId="3B13485A" w:rsidR="00EF2A3A" w:rsidRDefault="00E9778D" w:rsidP="00084B90">
      <w:pPr>
        <w:jc w:val="both"/>
        <w:rPr>
          <w:rFonts w:ascii="Verdana" w:hAnsi="Verdana"/>
          <w:b/>
          <w:bCs/>
        </w:rPr>
      </w:pPr>
      <w:r w:rsidRPr="00E9778D">
        <w:rPr>
          <w:rFonts w:ascii="Verdana" w:hAnsi="Verdana" w:cs="Calibri Light"/>
        </w:rPr>
        <w:br/>
      </w:r>
      <w:r w:rsidR="00E1773F"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>Internacional de Regência de Tóquio (2021), recebendo também o prêmio do público. Em 2026, retorna como convidado da OSPA e da OSB e estreia com a Sinfônica de Campinas. Nas temporadas de 2022 a 2025, regeu as sinfônicas NHK e de Hiroshima, a New Japan Philharmonic,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Järvi, Marin Alsop, Arvo Volmer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P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>Forbes Under 30</w:t>
      </w:r>
      <w:r w:rsidR="00614538" w:rsidRPr="00614538">
        <w:rPr>
          <w:rFonts w:ascii="Verdana" w:hAnsi="Verdana"/>
        </w:rPr>
        <w:t xml:space="preserve"> na edição de 2024.</w:t>
      </w:r>
    </w:p>
    <w:p w14:paraId="12531049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77C64076" w14:textId="77777777" w:rsidR="00071A97" w:rsidRDefault="00071A97" w:rsidP="00C8787C">
      <w:pPr>
        <w:spacing w:line="240" w:lineRule="auto"/>
        <w:jc w:val="both"/>
        <w:rPr>
          <w:rFonts w:ascii="Verdana" w:hAnsi="Verdana" w:cs="Calibri Light"/>
          <w:b/>
          <w:bCs/>
        </w:rPr>
      </w:pPr>
      <w:bookmarkStart w:id="0" w:name="_Hlk184199474"/>
    </w:p>
    <w:p w14:paraId="68872FF2" w14:textId="77777777" w:rsidR="00071A97" w:rsidRPr="00A23971" w:rsidRDefault="00071A97" w:rsidP="00071A97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A23971">
        <w:rPr>
          <w:rFonts w:ascii="Verdana" w:hAnsi="Verdana" w:cs="Calibri Light"/>
          <w:b/>
          <w:bCs/>
        </w:rPr>
        <w:t xml:space="preserve">Filarmônica de Minas Gerais                                                                            </w:t>
      </w:r>
    </w:p>
    <w:p w14:paraId="254756AB" w14:textId="77777777" w:rsidR="00071A97" w:rsidRPr="006B2345" w:rsidRDefault="00071A97" w:rsidP="00071A97">
      <w:pPr>
        <w:pStyle w:val="Default"/>
        <w:jc w:val="both"/>
        <w:rPr>
          <w:rFonts w:ascii="Verdana" w:hAnsi="Verdana" w:cs="Calibri Light"/>
          <w:b/>
          <w:bCs/>
          <w:color w:val="auto"/>
          <w:sz w:val="22"/>
          <w:szCs w:val="22"/>
        </w:rPr>
      </w:pPr>
      <w:r w:rsidRPr="006B2345">
        <w:rPr>
          <w:rFonts w:ascii="Verdana" w:hAnsi="Verdana" w:cs="Calibri Light"/>
          <w:b/>
          <w:bCs/>
          <w:color w:val="auto"/>
          <w:sz w:val="22"/>
          <w:szCs w:val="22"/>
        </w:rPr>
        <w:t xml:space="preserve">Concertos para a Juventude – A Fábrica de Violoncelos, </w:t>
      </w:r>
      <w:r>
        <w:rPr>
          <w:rFonts w:ascii="Verdana" w:hAnsi="Verdana" w:cs="Calibri Light"/>
          <w:b/>
          <w:bCs/>
          <w:color w:val="auto"/>
          <w:sz w:val="22"/>
          <w:szCs w:val="22"/>
        </w:rPr>
        <w:t>C</w:t>
      </w:r>
      <w:r w:rsidRPr="006B2345">
        <w:rPr>
          <w:rFonts w:ascii="Verdana" w:hAnsi="Verdana" w:cs="Calibri Light"/>
          <w:b/>
          <w:bCs/>
          <w:color w:val="auto"/>
          <w:sz w:val="22"/>
          <w:szCs w:val="22"/>
        </w:rPr>
        <w:t>ontrabaixos e Fagotes</w:t>
      </w:r>
    </w:p>
    <w:p w14:paraId="3CD4AC59" w14:textId="77777777" w:rsidR="00071A97" w:rsidRPr="006B2345" w:rsidRDefault="00071A97" w:rsidP="00071A97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6B2345">
        <w:rPr>
          <w:rFonts w:ascii="Verdana" w:hAnsi="Verdana" w:cs="Calibri Light"/>
          <w:b/>
          <w:bCs/>
        </w:rPr>
        <w:t>28 de junho – 11h</w:t>
      </w:r>
    </w:p>
    <w:p w14:paraId="45E49E16" w14:textId="77777777" w:rsidR="00071A97" w:rsidRPr="006B2345" w:rsidRDefault="00071A97" w:rsidP="00071A97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6B2345">
        <w:rPr>
          <w:rFonts w:ascii="Verdana" w:hAnsi="Verdana" w:cs="Calibri Light"/>
          <w:b/>
          <w:bCs/>
        </w:rPr>
        <w:t>Sala Minas Gerais</w:t>
      </w:r>
    </w:p>
    <w:p w14:paraId="6E917DF8" w14:textId="77777777" w:rsidR="00071A97" w:rsidRPr="006B2345" w:rsidRDefault="00071A97" w:rsidP="00071A97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6B2345">
        <w:rPr>
          <w:rFonts w:ascii="Verdana" w:hAnsi="Verdana" w:cs="Calibri Light"/>
          <w:b/>
          <w:bCs/>
        </w:rPr>
        <w:t>Gratuito e com transmissão ao vivo</w:t>
      </w:r>
    </w:p>
    <w:p w14:paraId="5E9A73F9" w14:textId="77777777" w:rsidR="00071A97" w:rsidRPr="006B2345" w:rsidRDefault="00071A97" w:rsidP="00071A97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6660126A" w14:textId="77777777" w:rsidR="00071A97" w:rsidRPr="006B2345" w:rsidRDefault="00071A97" w:rsidP="00071A97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0EAF491F" w14:textId="77777777" w:rsidR="00071A97" w:rsidRDefault="00071A97" w:rsidP="00071A97">
      <w:pPr>
        <w:spacing w:line="240" w:lineRule="auto"/>
        <w:jc w:val="both"/>
        <w:rPr>
          <w:rFonts w:ascii="Verdana" w:hAnsi="Verdana" w:cs="Calibri Light"/>
        </w:rPr>
      </w:pPr>
      <w:r w:rsidRPr="006B2345">
        <w:rPr>
          <w:rFonts w:ascii="Verdana" w:hAnsi="Verdana" w:cs="Calibri Light"/>
        </w:rPr>
        <w:t>José Soares, regente</w:t>
      </w:r>
    </w:p>
    <w:p w14:paraId="7594F137" w14:textId="77777777" w:rsidR="00071A97" w:rsidRPr="006B2345" w:rsidRDefault="00071A97" w:rsidP="00071A97">
      <w:pPr>
        <w:spacing w:line="240" w:lineRule="auto"/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 xml:space="preserve">Taís Gomes, </w:t>
      </w:r>
      <w:r w:rsidRPr="000622D4">
        <w:rPr>
          <w:rFonts w:ascii="Verdana" w:hAnsi="Verdana" w:cs="Calibri Light"/>
        </w:rPr>
        <w:t>contrabaixo</w:t>
      </w:r>
    </w:p>
    <w:p w14:paraId="6DF6CBB4" w14:textId="77777777" w:rsidR="00071A97" w:rsidRPr="006D12F9" w:rsidRDefault="00071A97" w:rsidP="00071A97">
      <w:pPr>
        <w:spacing w:line="240" w:lineRule="auto"/>
        <w:jc w:val="both"/>
        <w:rPr>
          <w:rFonts w:ascii="Verdana" w:hAnsi="Verdana" w:cs="Calibri Light"/>
          <w:color w:val="EE0000"/>
        </w:rPr>
      </w:pPr>
    </w:p>
    <w:p w14:paraId="2FF1BAFE" w14:textId="77777777" w:rsidR="00071A97" w:rsidRPr="006D12F9" w:rsidRDefault="00071A97" w:rsidP="00071A97">
      <w:pPr>
        <w:spacing w:line="240" w:lineRule="auto"/>
        <w:jc w:val="both"/>
        <w:rPr>
          <w:rFonts w:ascii="Verdana" w:hAnsi="Verdana" w:cs="Calibri Light"/>
          <w:color w:val="EE0000"/>
        </w:rPr>
      </w:pPr>
    </w:p>
    <w:p w14:paraId="679F6CD3" w14:textId="77777777" w:rsidR="00071A97" w:rsidRPr="006B2345" w:rsidRDefault="00071A97" w:rsidP="00071A97">
      <w:pPr>
        <w:pStyle w:val="Default"/>
        <w:rPr>
          <w:rFonts w:ascii="Verdana" w:hAnsi="Verdana" w:cs="Calibri"/>
          <w:i/>
          <w:iCs/>
          <w:color w:val="auto"/>
          <w:sz w:val="22"/>
          <w:szCs w:val="22"/>
        </w:rPr>
      </w:pPr>
      <w:r w:rsidRPr="00AB37E2">
        <w:rPr>
          <w:rFonts w:ascii="Verdana" w:hAnsi="Verdana"/>
          <w:b/>
          <w:bCs/>
          <w:color w:val="auto"/>
          <w:sz w:val="22"/>
          <w:szCs w:val="22"/>
        </w:rPr>
        <w:t>WAGNER</w:t>
      </w:r>
      <w:r w:rsidRPr="006B2345">
        <w:rPr>
          <w:rFonts w:ascii="Verdana" w:hAnsi="Verdana"/>
          <w:b/>
          <w:bCs/>
          <w:color w:val="auto"/>
          <w:sz w:val="22"/>
          <w:szCs w:val="22"/>
        </w:rPr>
        <w:t xml:space="preserve">                  </w:t>
      </w:r>
      <w:r w:rsidRPr="00AB37E2">
        <w:rPr>
          <w:rFonts w:ascii="Verdana" w:hAnsi="Verdana"/>
          <w:i/>
          <w:iCs/>
          <w:color w:val="auto"/>
          <w:sz w:val="22"/>
          <w:szCs w:val="22"/>
        </w:rPr>
        <w:t>Os Mestres Cantores: Prelúdio</w:t>
      </w:r>
    </w:p>
    <w:p w14:paraId="6A1ED096" w14:textId="77777777" w:rsidR="00071A97" w:rsidRPr="006B2345" w:rsidRDefault="00071A97" w:rsidP="00071A97">
      <w:pPr>
        <w:pStyle w:val="Default"/>
        <w:rPr>
          <w:rFonts w:ascii="Verdana" w:hAnsi="Verdana" w:cs="Calibri"/>
          <w:i/>
          <w:iCs/>
          <w:color w:val="auto"/>
          <w:sz w:val="22"/>
          <w:szCs w:val="22"/>
        </w:rPr>
      </w:pPr>
      <w:r w:rsidRPr="00AB37E2">
        <w:rPr>
          <w:rFonts w:ascii="Verdana" w:hAnsi="Verdana"/>
          <w:b/>
          <w:bCs/>
          <w:color w:val="auto"/>
          <w:sz w:val="22"/>
          <w:szCs w:val="22"/>
        </w:rPr>
        <w:t>KOUSSEVITZKY</w:t>
      </w:r>
      <w:r w:rsidRPr="006B2345">
        <w:rPr>
          <w:rFonts w:ascii="Verdana" w:hAnsi="Verdana"/>
          <w:b/>
          <w:bCs/>
          <w:color w:val="auto"/>
          <w:sz w:val="22"/>
          <w:szCs w:val="22"/>
        </w:rPr>
        <w:t xml:space="preserve">       </w:t>
      </w:r>
      <w:r w:rsidRPr="00AB37E2">
        <w:rPr>
          <w:rFonts w:ascii="Verdana" w:hAnsi="Verdana"/>
          <w:i/>
          <w:iCs/>
          <w:color w:val="auto"/>
          <w:sz w:val="22"/>
          <w:szCs w:val="22"/>
        </w:rPr>
        <w:t>Concerto para contrabaixo, op. 3: 3º movimento</w:t>
      </w:r>
      <w:r w:rsidRPr="006B2345">
        <w:rPr>
          <w:rFonts w:ascii="Verdana" w:hAnsi="Verdana"/>
          <w:i/>
          <w:iCs/>
          <w:color w:val="auto"/>
          <w:sz w:val="22"/>
          <w:szCs w:val="22"/>
        </w:rPr>
        <w:t xml:space="preserve">  </w:t>
      </w:r>
    </w:p>
    <w:p w14:paraId="3B3506F3" w14:textId="77777777" w:rsidR="00071A97" w:rsidRPr="006B2345" w:rsidRDefault="00071A97" w:rsidP="00071A97">
      <w:pPr>
        <w:pStyle w:val="Default"/>
        <w:rPr>
          <w:rFonts w:ascii="Verdana" w:hAnsi="Verdana" w:cs="Calibri"/>
          <w:i/>
          <w:iCs/>
          <w:color w:val="auto"/>
          <w:sz w:val="22"/>
          <w:szCs w:val="22"/>
        </w:rPr>
      </w:pPr>
      <w:r w:rsidRPr="00AB37E2">
        <w:rPr>
          <w:rFonts w:ascii="Verdana" w:hAnsi="Verdana"/>
          <w:b/>
          <w:bCs/>
          <w:color w:val="auto"/>
          <w:sz w:val="22"/>
          <w:szCs w:val="22"/>
        </w:rPr>
        <w:t>BRAHMS</w:t>
      </w:r>
      <w:r w:rsidRPr="006B2345">
        <w:rPr>
          <w:rFonts w:ascii="Verdana" w:hAnsi="Verdana"/>
          <w:b/>
          <w:bCs/>
          <w:color w:val="auto"/>
          <w:sz w:val="22"/>
          <w:szCs w:val="22"/>
        </w:rPr>
        <w:t xml:space="preserve">                   </w:t>
      </w:r>
      <w:r w:rsidRPr="00AB37E2">
        <w:rPr>
          <w:rFonts w:ascii="Verdana" w:hAnsi="Verdana"/>
          <w:i/>
          <w:iCs/>
          <w:color w:val="auto"/>
          <w:sz w:val="22"/>
          <w:szCs w:val="22"/>
        </w:rPr>
        <w:t>Acalanto, op. 49</w:t>
      </w:r>
      <w:r w:rsidRPr="00AB37E2">
        <w:rPr>
          <w:rFonts w:ascii="Verdana" w:hAnsi="Verdana"/>
          <w:b/>
          <w:bCs/>
          <w:color w:val="auto"/>
          <w:sz w:val="22"/>
          <w:szCs w:val="22"/>
        </w:rPr>
        <w:t xml:space="preserve"> </w:t>
      </w:r>
      <w:r w:rsidRPr="006B2345">
        <w:rPr>
          <w:rFonts w:ascii="Verdana" w:hAnsi="Verdana"/>
          <w:b/>
          <w:bCs/>
          <w:color w:val="auto"/>
          <w:sz w:val="22"/>
          <w:szCs w:val="22"/>
        </w:rPr>
        <w:t xml:space="preserve">        </w:t>
      </w:r>
    </w:p>
    <w:p w14:paraId="7C5866CD" w14:textId="77777777" w:rsidR="00071A97" w:rsidRPr="006B2345" w:rsidRDefault="00071A97" w:rsidP="00071A97">
      <w:pPr>
        <w:spacing w:line="240" w:lineRule="auto"/>
        <w:jc w:val="both"/>
        <w:rPr>
          <w:rFonts w:ascii="Verdana" w:hAnsi="Verdana"/>
          <w:b/>
          <w:bCs/>
          <w:i/>
          <w:iCs/>
        </w:rPr>
      </w:pPr>
      <w:r w:rsidRPr="00AB37E2">
        <w:rPr>
          <w:rFonts w:ascii="Verdana" w:hAnsi="Verdana"/>
          <w:b/>
          <w:bCs/>
        </w:rPr>
        <w:lastRenderedPageBreak/>
        <w:t xml:space="preserve">MASCAGNI </w:t>
      </w:r>
      <w:r w:rsidRPr="006B2345">
        <w:rPr>
          <w:rFonts w:ascii="Verdana" w:hAnsi="Verdana"/>
          <w:b/>
          <w:bCs/>
        </w:rPr>
        <w:t xml:space="preserve">              </w:t>
      </w:r>
      <w:r w:rsidRPr="00AB37E2">
        <w:rPr>
          <w:rFonts w:ascii="Verdana" w:hAnsi="Verdana"/>
          <w:i/>
          <w:iCs/>
        </w:rPr>
        <w:t>Cavalleria Rusticana: Intermezzo</w:t>
      </w:r>
    </w:p>
    <w:p w14:paraId="666CAE19" w14:textId="77777777" w:rsidR="00071A97" w:rsidRPr="006B2345" w:rsidRDefault="00071A97" w:rsidP="00071A97">
      <w:pPr>
        <w:spacing w:line="240" w:lineRule="auto"/>
        <w:jc w:val="both"/>
        <w:rPr>
          <w:rFonts w:ascii="Verdana" w:hAnsi="Verdana"/>
          <w:b/>
          <w:bCs/>
        </w:rPr>
      </w:pPr>
      <w:r w:rsidRPr="00AB37E2">
        <w:rPr>
          <w:rFonts w:ascii="Verdana" w:hAnsi="Verdana"/>
          <w:b/>
          <w:bCs/>
        </w:rPr>
        <w:t>VERDI</w:t>
      </w:r>
      <w:r w:rsidRPr="006B2345">
        <w:rPr>
          <w:rFonts w:ascii="Verdana" w:hAnsi="Verdana"/>
          <w:b/>
          <w:bCs/>
        </w:rPr>
        <w:tab/>
        <w:t xml:space="preserve">               </w:t>
      </w:r>
      <w:r w:rsidRPr="00AB37E2">
        <w:rPr>
          <w:rFonts w:ascii="Verdana" w:hAnsi="Verdana"/>
          <w:i/>
          <w:iCs/>
        </w:rPr>
        <w:t>Macbeth: Música de balé</w:t>
      </w:r>
      <w:r w:rsidRPr="00AB37E2">
        <w:rPr>
          <w:rFonts w:ascii="Verdana" w:hAnsi="Verdana"/>
          <w:b/>
          <w:bCs/>
        </w:rPr>
        <w:t xml:space="preserve"> </w:t>
      </w:r>
    </w:p>
    <w:p w14:paraId="725FD703" w14:textId="77777777" w:rsidR="00071A97" w:rsidRPr="006B2345" w:rsidRDefault="00071A97" w:rsidP="00071A97">
      <w:pPr>
        <w:spacing w:line="240" w:lineRule="auto"/>
        <w:jc w:val="both"/>
        <w:rPr>
          <w:rFonts w:ascii="Verdana" w:hAnsi="Verdana"/>
          <w:b/>
          <w:bCs/>
        </w:rPr>
      </w:pPr>
      <w:r w:rsidRPr="00AB37E2">
        <w:rPr>
          <w:rFonts w:ascii="Verdana" w:hAnsi="Verdana"/>
          <w:b/>
          <w:bCs/>
        </w:rPr>
        <w:t>FERNANDEZ</w:t>
      </w:r>
      <w:r w:rsidRPr="006B2345">
        <w:rPr>
          <w:rFonts w:ascii="Verdana" w:hAnsi="Verdana"/>
          <w:b/>
          <w:bCs/>
        </w:rPr>
        <w:t xml:space="preserve">              </w:t>
      </w:r>
      <w:r w:rsidRPr="00AB37E2">
        <w:rPr>
          <w:rFonts w:ascii="Verdana" w:hAnsi="Verdana"/>
          <w:i/>
          <w:iCs/>
        </w:rPr>
        <w:t>Batuque</w:t>
      </w:r>
    </w:p>
    <w:p w14:paraId="2AE684F3" w14:textId="77777777" w:rsidR="00071A97" w:rsidRDefault="00071A97" w:rsidP="00C8787C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4F8C7C30" w14:textId="656A6E5B" w:rsidR="00C8787C" w:rsidRPr="00B2673A" w:rsidRDefault="00C8787C" w:rsidP="00C8787C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B2673A">
        <w:rPr>
          <w:rFonts w:ascii="Verdana" w:hAnsi="Verdana" w:cs="Calibri Light"/>
          <w:b/>
          <w:bCs/>
        </w:rPr>
        <w:t xml:space="preserve">                                                                            </w:t>
      </w:r>
    </w:p>
    <w:p w14:paraId="4AE41B82" w14:textId="77777777" w:rsidR="00C8787C" w:rsidRDefault="00C8787C" w:rsidP="00C8787C">
      <w:pPr>
        <w:jc w:val="both"/>
        <w:rPr>
          <w:rFonts w:ascii="Verdana" w:hAnsi="Verdana"/>
        </w:rPr>
      </w:pPr>
      <w:r w:rsidRPr="00B2673A">
        <w:rPr>
          <w:rFonts w:ascii="Verdana" w:hAnsi="Verdana" w:cs="Calibri Light"/>
        </w:rPr>
        <w:t xml:space="preserve">CONCERTO GRATUITO, COM PRESENÇA DE PÚBLICO E TRANSMISSÃO AO VIVO PELO CANAL DA FILARMÔNICA NO YOUTUBE, PELA REDE MINAS E PELA RÁDIO MEC </w:t>
      </w:r>
      <w:r w:rsidRPr="00B2673A">
        <w:rPr>
          <w:rFonts w:ascii="Verdana" w:hAnsi="Verdana"/>
        </w:rPr>
        <w:t>(87,1 BH e Brasília/99,3 RJ).</w:t>
      </w:r>
    </w:p>
    <w:p w14:paraId="0336D72F" w14:textId="77777777" w:rsidR="00AD39FA" w:rsidRDefault="00AD39FA" w:rsidP="00C8787C">
      <w:pPr>
        <w:jc w:val="both"/>
        <w:rPr>
          <w:rFonts w:ascii="Verdana" w:hAnsi="Verdana"/>
        </w:rPr>
      </w:pPr>
    </w:p>
    <w:p w14:paraId="3D77AE60" w14:textId="77777777" w:rsidR="00AD39FA" w:rsidRDefault="00AD39FA" w:rsidP="00AD39FA">
      <w:pPr>
        <w:spacing w:line="240" w:lineRule="auto"/>
        <w:jc w:val="both"/>
        <w:rPr>
          <w:rFonts w:ascii="Verdana" w:hAnsi="Verdana" w:cs="Calibri Light"/>
        </w:rPr>
      </w:pPr>
      <w:r w:rsidRPr="00B2673A">
        <w:rPr>
          <w:rFonts w:ascii="Verdana" w:hAnsi="Verdana" w:cs="Calibri Light"/>
          <w:b/>
          <w:bCs/>
        </w:rPr>
        <w:t xml:space="preserve">A distribuição de ingressos será feita na quarta-feira, dia </w:t>
      </w:r>
      <w:r>
        <w:rPr>
          <w:rFonts w:ascii="Verdana" w:hAnsi="Verdana" w:cs="Calibri Light"/>
          <w:b/>
          <w:bCs/>
        </w:rPr>
        <w:t xml:space="preserve">24 </w:t>
      </w:r>
      <w:r w:rsidRPr="00B2673A">
        <w:rPr>
          <w:rFonts w:ascii="Verdana" w:hAnsi="Verdana" w:cs="Calibri Light"/>
          <w:b/>
          <w:bCs/>
        </w:rPr>
        <w:t xml:space="preserve">de </w:t>
      </w:r>
      <w:r>
        <w:rPr>
          <w:rFonts w:ascii="Verdana" w:hAnsi="Verdana" w:cs="Calibri Light"/>
          <w:b/>
          <w:bCs/>
        </w:rPr>
        <w:t>junho</w:t>
      </w:r>
      <w:r w:rsidRPr="00B2673A">
        <w:rPr>
          <w:rFonts w:ascii="Verdana" w:hAnsi="Verdana" w:cs="Calibri Light"/>
          <w:b/>
          <w:bCs/>
        </w:rPr>
        <w:t>, a partir do meio-dia, pela internet</w:t>
      </w:r>
      <w:r w:rsidRPr="00B2673A">
        <w:rPr>
          <w:rFonts w:ascii="Verdana" w:hAnsi="Verdana" w:cs="Calibri Light"/>
        </w:rPr>
        <w:t>, no site da Filarmônica (</w:t>
      </w:r>
      <w:hyperlink r:id="rId8" w:history="1">
        <w:r w:rsidRPr="00B2673A">
          <w:rPr>
            <w:rStyle w:val="Hyperlink"/>
            <w:rFonts w:ascii="Verdana" w:hAnsi="Verdana" w:cs="Calibri Light"/>
          </w:rPr>
          <w:t>www.filarmonica.art.br</w:t>
        </w:r>
      </w:hyperlink>
      <w:r w:rsidRPr="00B2673A">
        <w:rPr>
          <w:rFonts w:ascii="Verdana" w:hAnsi="Verdana" w:cs="Calibri Light"/>
        </w:rPr>
        <w:t>), limitada a 2 ingressos por pessoa. No dia do concerto, serão distribuídos mais 200 ingressos na bilheteria da Sala Minas Gerais, a partir de 9h, também limitados a 2 por pessoa.</w:t>
      </w:r>
    </w:p>
    <w:p w14:paraId="49437F4E" w14:textId="77777777" w:rsidR="00AD39FA" w:rsidRDefault="00AD39FA" w:rsidP="00C8787C">
      <w:pPr>
        <w:jc w:val="both"/>
        <w:rPr>
          <w:rFonts w:ascii="Verdana" w:hAnsi="Verdana"/>
        </w:rPr>
      </w:pPr>
    </w:p>
    <w:p w14:paraId="2828E657" w14:textId="77777777" w:rsidR="00C8787C" w:rsidRPr="00B2673A" w:rsidRDefault="00C8787C" w:rsidP="00C8787C">
      <w:pPr>
        <w:jc w:val="both"/>
        <w:rPr>
          <w:rFonts w:ascii="Verdana" w:hAnsi="Verdana"/>
        </w:rPr>
      </w:pPr>
    </w:p>
    <w:bookmarkEnd w:id="0"/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4C97B82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5C65A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74DD2DC0" w14:textId="77777777" w:rsidR="00DB66E5" w:rsidRDefault="00DB66E5" w:rsidP="0073614D">
      <w:pPr>
        <w:jc w:val="both"/>
        <w:rPr>
          <w:rFonts w:ascii="Verdana" w:hAnsi="Verdana" w:cs="Calibri Light"/>
        </w:rPr>
      </w:pP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lastRenderedPageBreak/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9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DB698B">
      <w:headerReference w:type="default" r:id="rId10"/>
      <w:footerReference w:type="default" r:id="rId11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D1023D" w14:textId="77777777" w:rsidR="0063294C" w:rsidRDefault="0063294C">
      <w:pPr>
        <w:spacing w:line="240" w:lineRule="auto"/>
      </w:pPr>
      <w:r>
        <w:separator/>
      </w:r>
    </w:p>
  </w:endnote>
  <w:endnote w:type="continuationSeparator" w:id="0">
    <w:p w14:paraId="41F8DFA4" w14:textId="77777777" w:rsidR="0063294C" w:rsidRDefault="006329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E341CC69-6171-46F6-88EE-4722624DFB11}"/>
    <w:embedBold r:id="rId2" w:fontKey="{00315E70-0234-46D0-901D-ACFB0A412C25}"/>
    <w:embedItalic r:id="rId3" w:fontKey="{785E55FC-5788-4595-8643-DE78AE138C51}"/>
    <w:embedBoldItalic r:id="rId4" w:fontKey="{3143F185-0183-4DA7-BAB9-FF477FF91A6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77A9021-8555-4AA5-A33D-3206E36FBD6C}"/>
    <w:embedBold r:id="rId6" w:fontKey="{6AD945A1-60A2-4F15-97F1-FFC5897FE3B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88FB146-DB73-4D8D-A368-B2DEB123CD65}"/>
    <w:embedBold r:id="rId8" w:fontKey="{FC7924A5-17FC-43E1-A98E-E3E3E918D12F}"/>
    <w:embedItalic r:id="rId9" w:fontKey="{6AA75EC0-1C80-42A8-B189-34666AF5926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A0A13C2-2EEB-49C6-98BA-19BFCA2A9E84}"/>
    <w:embedBold r:id="rId11" w:fontKey="{3BCD09BC-B386-4582-9131-B37F66A801E1}"/>
    <w:embedItalic r:id="rId12" w:fontKey="{BBCE0245-D5A1-4F27-982C-53A0B36F5B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4D554A" w14:textId="77777777" w:rsidR="0063294C" w:rsidRDefault="0063294C">
      <w:pPr>
        <w:spacing w:line="240" w:lineRule="auto"/>
      </w:pPr>
      <w:r>
        <w:separator/>
      </w:r>
    </w:p>
  </w:footnote>
  <w:footnote w:type="continuationSeparator" w:id="0">
    <w:p w14:paraId="16A072A7" w14:textId="77777777" w:rsidR="0063294C" w:rsidRDefault="0063294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6C21"/>
    <w:rsid w:val="000619F1"/>
    <w:rsid w:val="00064147"/>
    <w:rsid w:val="00071A97"/>
    <w:rsid w:val="00084B90"/>
    <w:rsid w:val="000B117F"/>
    <w:rsid w:val="000B7B44"/>
    <w:rsid w:val="000D44CC"/>
    <w:rsid w:val="001141C6"/>
    <w:rsid w:val="001311FC"/>
    <w:rsid w:val="00147E7D"/>
    <w:rsid w:val="00154DA1"/>
    <w:rsid w:val="001940E4"/>
    <w:rsid w:val="001B1313"/>
    <w:rsid w:val="001C293C"/>
    <w:rsid w:val="001E06A9"/>
    <w:rsid w:val="001F386F"/>
    <w:rsid w:val="002010AF"/>
    <w:rsid w:val="00203BDB"/>
    <w:rsid w:val="00213E42"/>
    <w:rsid w:val="00221645"/>
    <w:rsid w:val="00224066"/>
    <w:rsid w:val="0023339F"/>
    <w:rsid w:val="0023635C"/>
    <w:rsid w:val="00237503"/>
    <w:rsid w:val="002665AF"/>
    <w:rsid w:val="00274C5E"/>
    <w:rsid w:val="00284B7A"/>
    <w:rsid w:val="002938C9"/>
    <w:rsid w:val="00320028"/>
    <w:rsid w:val="00324501"/>
    <w:rsid w:val="00335175"/>
    <w:rsid w:val="00335A1D"/>
    <w:rsid w:val="0036476B"/>
    <w:rsid w:val="00374F8B"/>
    <w:rsid w:val="00385F64"/>
    <w:rsid w:val="00391C71"/>
    <w:rsid w:val="00393F77"/>
    <w:rsid w:val="003B1F87"/>
    <w:rsid w:val="003B72D7"/>
    <w:rsid w:val="003E72F1"/>
    <w:rsid w:val="003F774C"/>
    <w:rsid w:val="00416BBE"/>
    <w:rsid w:val="00452C88"/>
    <w:rsid w:val="00471C7A"/>
    <w:rsid w:val="00473B31"/>
    <w:rsid w:val="00490C60"/>
    <w:rsid w:val="004919D0"/>
    <w:rsid w:val="00497557"/>
    <w:rsid w:val="004B6300"/>
    <w:rsid w:val="004B63D8"/>
    <w:rsid w:val="004C332F"/>
    <w:rsid w:val="004C67C6"/>
    <w:rsid w:val="004F0E6B"/>
    <w:rsid w:val="0050747A"/>
    <w:rsid w:val="00510CEB"/>
    <w:rsid w:val="005518B2"/>
    <w:rsid w:val="00554996"/>
    <w:rsid w:val="005778F8"/>
    <w:rsid w:val="005900C3"/>
    <w:rsid w:val="005A3265"/>
    <w:rsid w:val="005C65AC"/>
    <w:rsid w:val="005D592D"/>
    <w:rsid w:val="00600247"/>
    <w:rsid w:val="0061252A"/>
    <w:rsid w:val="00614538"/>
    <w:rsid w:val="00623CCB"/>
    <w:rsid w:val="0063294C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723556"/>
    <w:rsid w:val="00723A14"/>
    <w:rsid w:val="007254A3"/>
    <w:rsid w:val="0073614D"/>
    <w:rsid w:val="007379F1"/>
    <w:rsid w:val="00741F71"/>
    <w:rsid w:val="00753C00"/>
    <w:rsid w:val="00780E59"/>
    <w:rsid w:val="007B6468"/>
    <w:rsid w:val="007D7D19"/>
    <w:rsid w:val="007E6502"/>
    <w:rsid w:val="007F3A6E"/>
    <w:rsid w:val="007F7495"/>
    <w:rsid w:val="00801BE5"/>
    <w:rsid w:val="00826AC1"/>
    <w:rsid w:val="00834777"/>
    <w:rsid w:val="008349FA"/>
    <w:rsid w:val="00837309"/>
    <w:rsid w:val="00854F15"/>
    <w:rsid w:val="008A3685"/>
    <w:rsid w:val="008B13D9"/>
    <w:rsid w:val="008B5187"/>
    <w:rsid w:val="008E6C97"/>
    <w:rsid w:val="008F00DB"/>
    <w:rsid w:val="00905524"/>
    <w:rsid w:val="00920931"/>
    <w:rsid w:val="00935974"/>
    <w:rsid w:val="00940BCD"/>
    <w:rsid w:val="00942DB8"/>
    <w:rsid w:val="00956681"/>
    <w:rsid w:val="00992085"/>
    <w:rsid w:val="00993561"/>
    <w:rsid w:val="009B54B3"/>
    <w:rsid w:val="009B63A6"/>
    <w:rsid w:val="009F01B3"/>
    <w:rsid w:val="009F4EC6"/>
    <w:rsid w:val="009F6BC8"/>
    <w:rsid w:val="00A20AB2"/>
    <w:rsid w:val="00A23754"/>
    <w:rsid w:val="00A31E52"/>
    <w:rsid w:val="00A35AE1"/>
    <w:rsid w:val="00A403B2"/>
    <w:rsid w:val="00A46164"/>
    <w:rsid w:val="00A57133"/>
    <w:rsid w:val="00A57BBA"/>
    <w:rsid w:val="00A904B9"/>
    <w:rsid w:val="00AB495E"/>
    <w:rsid w:val="00AD39FA"/>
    <w:rsid w:val="00B17891"/>
    <w:rsid w:val="00B254C0"/>
    <w:rsid w:val="00B277D5"/>
    <w:rsid w:val="00B31E32"/>
    <w:rsid w:val="00B644C8"/>
    <w:rsid w:val="00BA4276"/>
    <w:rsid w:val="00BA65F0"/>
    <w:rsid w:val="00BB1CAB"/>
    <w:rsid w:val="00BB563B"/>
    <w:rsid w:val="00BF76FF"/>
    <w:rsid w:val="00C04BA7"/>
    <w:rsid w:val="00C138CB"/>
    <w:rsid w:val="00C1592B"/>
    <w:rsid w:val="00C23179"/>
    <w:rsid w:val="00C64CB8"/>
    <w:rsid w:val="00C8787C"/>
    <w:rsid w:val="00C9043F"/>
    <w:rsid w:val="00C978C1"/>
    <w:rsid w:val="00C97F32"/>
    <w:rsid w:val="00CA3545"/>
    <w:rsid w:val="00CB79C9"/>
    <w:rsid w:val="00CC6AE0"/>
    <w:rsid w:val="00CD1ADB"/>
    <w:rsid w:val="00CD5394"/>
    <w:rsid w:val="00CF4AF8"/>
    <w:rsid w:val="00D4569D"/>
    <w:rsid w:val="00D63F35"/>
    <w:rsid w:val="00D80033"/>
    <w:rsid w:val="00DA279F"/>
    <w:rsid w:val="00DB66E5"/>
    <w:rsid w:val="00DB698B"/>
    <w:rsid w:val="00DC6517"/>
    <w:rsid w:val="00DD5725"/>
    <w:rsid w:val="00E1773F"/>
    <w:rsid w:val="00E22503"/>
    <w:rsid w:val="00E304B1"/>
    <w:rsid w:val="00E552BF"/>
    <w:rsid w:val="00E86C35"/>
    <w:rsid w:val="00E9542F"/>
    <w:rsid w:val="00E9778D"/>
    <w:rsid w:val="00EA1611"/>
    <w:rsid w:val="00EA3DC3"/>
    <w:rsid w:val="00ED7E02"/>
    <w:rsid w:val="00EE1A14"/>
    <w:rsid w:val="00EF21E6"/>
    <w:rsid w:val="00EF298D"/>
    <w:rsid w:val="00EF2A3A"/>
    <w:rsid w:val="00F457E6"/>
    <w:rsid w:val="00F476A5"/>
    <w:rsid w:val="00F72BDA"/>
    <w:rsid w:val="00FA1765"/>
    <w:rsid w:val="00FB15CB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2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larmonica.art.b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1056</Words>
  <Characters>5708</Characters>
  <Application>Microsoft Office Word</Application>
  <DocSecurity>0</DocSecurity>
  <Lines>47</Lines>
  <Paragraphs>13</Paragraphs>
  <ScaleCrop>false</ScaleCrop>
  <Company/>
  <LinksUpToDate>false</LinksUpToDate>
  <CharactersWithSpaces>6751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21</cp:revision>
  <dcterms:created xsi:type="dcterms:W3CDTF">2026-06-02T09:06:00Z</dcterms:created>
  <dcterms:modified xsi:type="dcterms:W3CDTF">2026-06-15T12:39:00Z</dcterms:modified>
</cp:coreProperties>
</file>